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3683"/>
        <w:gridCol w:w="650"/>
        <w:gridCol w:w="606"/>
        <w:gridCol w:w="3305"/>
      </w:tblGrid>
      <w:tr w:rsidR="00641794">
        <w:trPr>
          <w:trHeight w:val="254"/>
        </w:trPr>
        <w:tc>
          <w:tcPr>
            <w:tcW w:w="516" w:type="dxa"/>
            <w:vMerge w:val="restart"/>
            <w:shd w:val="clear" w:color="auto" w:fill="CCCCCC"/>
          </w:tcPr>
          <w:p w:rsidR="00641794" w:rsidRDefault="0097494F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3683" w:type="dxa"/>
            <w:vMerge w:val="restart"/>
            <w:shd w:val="clear" w:color="auto" w:fill="CCCCCC"/>
          </w:tcPr>
          <w:p w:rsidR="00641794" w:rsidRDefault="0097494F">
            <w:pPr>
              <w:pStyle w:val="TableParagraph"/>
              <w:spacing w:line="251" w:lineRule="exact"/>
              <w:ind w:left="1225" w:right="1220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256" w:type="dxa"/>
            <w:gridSpan w:val="2"/>
            <w:shd w:val="clear" w:color="auto" w:fill="CCCCCC"/>
          </w:tcPr>
          <w:p w:rsidR="00641794" w:rsidRDefault="0097494F">
            <w:pPr>
              <w:pStyle w:val="TableParagraph"/>
              <w:spacing w:line="234" w:lineRule="exact"/>
              <w:ind w:left="380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3305" w:type="dxa"/>
            <w:vMerge w:val="restart"/>
            <w:shd w:val="clear" w:color="auto" w:fill="CCCCCC"/>
          </w:tcPr>
          <w:p w:rsidR="00641794" w:rsidRDefault="0097494F">
            <w:pPr>
              <w:pStyle w:val="TableParagraph"/>
              <w:spacing w:line="251" w:lineRule="exact"/>
              <w:ind w:left="824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641794">
        <w:trPr>
          <w:trHeight w:val="252"/>
        </w:trPr>
        <w:tc>
          <w:tcPr>
            <w:tcW w:w="516" w:type="dxa"/>
            <w:vMerge/>
            <w:tcBorders>
              <w:top w:val="nil"/>
            </w:tcBorders>
            <w:shd w:val="clear" w:color="auto" w:fill="CCCCCC"/>
          </w:tcPr>
          <w:p w:rsidR="00641794" w:rsidRDefault="00641794">
            <w:pPr>
              <w:rPr>
                <w:sz w:val="2"/>
                <w:szCs w:val="2"/>
              </w:rPr>
            </w:pPr>
          </w:p>
        </w:tc>
        <w:tc>
          <w:tcPr>
            <w:tcW w:w="3683" w:type="dxa"/>
            <w:vMerge/>
            <w:tcBorders>
              <w:top w:val="nil"/>
            </w:tcBorders>
            <w:shd w:val="clear" w:color="auto" w:fill="CCCCCC"/>
          </w:tcPr>
          <w:p w:rsidR="00641794" w:rsidRDefault="00641794"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shd w:val="clear" w:color="auto" w:fill="CCCCCC"/>
          </w:tcPr>
          <w:p w:rsidR="00641794" w:rsidRDefault="0097494F">
            <w:pPr>
              <w:pStyle w:val="TableParagraph"/>
              <w:spacing w:line="232" w:lineRule="exact"/>
              <w:ind w:right="165"/>
              <w:jc w:val="right"/>
              <w:rPr>
                <w:b/>
              </w:rPr>
            </w:pPr>
            <w:r>
              <w:rPr>
                <w:b/>
                <w:w w:val="95"/>
              </w:rPr>
              <w:t>ED</w:t>
            </w:r>
          </w:p>
        </w:tc>
        <w:tc>
          <w:tcPr>
            <w:tcW w:w="606" w:type="dxa"/>
            <w:shd w:val="clear" w:color="auto" w:fill="CCCCCC"/>
          </w:tcPr>
          <w:p w:rsidR="00641794" w:rsidRDefault="0097494F">
            <w:pPr>
              <w:pStyle w:val="TableParagraph"/>
              <w:spacing w:line="232" w:lineRule="exact"/>
              <w:ind w:right="189"/>
              <w:jc w:val="right"/>
              <w:rPr>
                <w:b/>
              </w:rPr>
            </w:pPr>
            <w:r>
              <w:rPr>
                <w:b/>
                <w:w w:val="95"/>
              </w:rPr>
              <w:t>A</w:t>
            </w:r>
            <w:r w:rsidR="00C542CA">
              <w:rPr>
                <w:b/>
                <w:w w:val="95"/>
              </w:rPr>
              <w:t>M</w:t>
            </w:r>
            <w:r>
              <w:rPr>
                <w:b/>
                <w:w w:val="95"/>
              </w:rPr>
              <w:t>I</w:t>
            </w:r>
          </w:p>
        </w:tc>
        <w:tc>
          <w:tcPr>
            <w:tcW w:w="3305" w:type="dxa"/>
            <w:vMerge/>
            <w:tcBorders>
              <w:top w:val="nil"/>
            </w:tcBorders>
            <w:shd w:val="clear" w:color="auto" w:fill="CCCCCC"/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9"/>
        </w:trPr>
        <w:tc>
          <w:tcPr>
            <w:tcW w:w="516" w:type="dxa"/>
            <w:tcBorders>
              <w:bottom w:val="nil"/>
            </w:tcBorders>
          </w:tcPr>
          <w:p w:rsidR="00641794" w:rsidRDefault="0097494F">
            <w:pPr>
              <w:pStyle w:val="TableParagraph"/>
              <w:spacing w:line="230" w:lineRule="exact"/>
              <w:ind w:left="109"/>
            </w:pPr>
            <w:r>
              <w:rPr>
                <w:w w:val="99"/>
              </w:rPr>
              <w:t>1</w:t>
            </w:r>
          </w:p>
        </w:tc>
        <w:tc>
          <w:tcPr>
            <w:tcW w:w="3683" w:type="dxa"/>
            <w:tcBorders>
              <w:bottom w:val="nil"/>
            </w:tcBorders>
          </w:tcPr>
          <w:p w:rsidR="00641794" w:rsidRDefault="0097494F">
            <w:pPr>
              <w:pStyle w:val="TableParagraph"/>
              <w:spacing w:line="230" w:lineRule="exact"/>
              <w:ind w:left="106"/>
            </w:pPr>
            <w:r>
              <w:t>Pembuatan/pembahasan</w:t>
            </w:r>
          </w:p>
        </w:tc>
        <w:tc>
          <w:tcPr>
            <w:tcW w:w="650" w:type="dxa"/>
            <w:tcBorders>
              <w:bottom w:val="nil"/>
            </w:tcBorders>
          </w:tcPr>
          <w:p w:rsidR="00641794" w:rsidRDefault="0097494F">
            <w:pPr>
              <w:pStyle w:val="TableParagraph"/>
              <w:spacing w:line="230" w:lineRule="exact"/>
              <w:ind w:right="164"/>
              <w:jc w:val="right"/>
            </w:pPr>
            <w:r>
              <w:t>......</w:t>
            </w:r>
          </w:p>
        </w:tc>
        <w:tc>
          <w:tcPr>
            <w:tcW w:w="606" w:type="dxa"/>
            <w:tcBorders>
              <w:bottom w:val="nil"/>
            </w:tcBorders>
          </w:tcPr>
          <w:p w:rsidR="00641794" w:rsidRDefault="0097494F">
            <w:pPr>
              <w:pStyle w:val="TableParagraph"/>
              <w:spacing w:line="230" w:lineRule="exact"/>
              <w:ind w:right="120"/>
              <w:jc w:val="right"/>
            </w:pPr>
            <w:r>
              <w:t>......</w:t>
            </w:r>
          </w:p>
        </w:tc>
        <w:tc>
          <w:tcPr>
            <w:tcW w:w="3305" w:type="dxa"/>
            <w:vMerge w:val="restart"/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06"/>
            </w:pPr>
            <w:r>
              <w:t>perencanaan dan usulan anggaran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tabs>
                <w:tab w:val="left" w:pos="1568"/>
                <w:tab w:val="left" w:pos="3097"/>
              </w:tabs>
              <w:spacing w:line="223" w:lineRule="exact"/>
              <w:ind w:left="106"/>
            </w:pPr>
            <w:r>
              <w:t>melibatkan</w:t>
            </w:r>
            <w:r>
              <w:tab/>
              <w:t>pihak-pihak</w:t>
            </w:r>
            <w:r>
              <w:tab/>
              <w:t>yang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06"/>
            </w:pPr>
            <w:r>
              <w:t>terkait :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59"/>
            </w:pPr>
            <w:r>
              <w:t>a. semua pengelola dan jurusan,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442"/>
            </w:pPr>
            <w:r>
              <w:t>dan rutin setiap tahun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59"/>
            </w:pPr>
            <w:r>
              <w:t>b. semua pengelola dan jurusan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442"/>
            </w:pPr>
            <w:r>
              <w:t>tetapi tidak rutin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59"/>
            </w:pPr>
            <w:r>
              <w:t>c. hanya melibatkan pengelola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442"/>
            </w:pPr>
            <w:r>
              <w:t>tapi rutin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59"/>
            </w:pPr>
            <w:r>
              <w:t>d. hanya pengelola direktorat tapi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442"/>
            </w:pPr>
            <w:r>
              <w:t>rutin setiap tahun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59"/>
            </w:pPr>
            <w:r>
              <w:t>e. hanya pengelola direktorat dan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370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45" w:lineRule="exact"/>
              <w:ind w:left="442"/>
            </w:pPr>
            <w:r>
              <w:t>tidak rutin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369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before="118" w:line="231" w:lineRule="exact"/>
              <w:ind w:left="109"/>
            </w:pPr>
            <w:r>
              <w:rPr>
                <w:w w:val="99"/>
              </w:rPr>
              <w:t>2</w:t>
            </w: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before="118" w:line="231" w:lineRule="exact"/>
              <w:ind w:left="106"/>
            </w:pPr>
            <w:r>
              <w:t>Format dokumen dan</w:t>
            </w:r>
            <w:r>
              <w:rPr>
                <w:spacing w:val="61"/>
              </w:rPr>
              <w:t xml:space="preserve"> </w:t>
            </w:r>
            <w:r>
              <w:t>kelengkapan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before="118" w:line="231" w:lineRule="exact"/>
              <w:ind w:right="164"/>
              <w:jc w:val="right"/>
            </w:pPr>
            <w:r>
              <w:t>......</w:t>
            </w: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before="118" w:line="231" w:lineRule="exact"/>
              <w:ind w:right="120"/>
              <w:jc w:val="right"/>
            </w:pPr>
            <w:r>
              <w:t>......</w:t>
            </w: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tabs>
                <w:tab w:val="left" w:pos="2288"/>
              </w:tabs>
              <w:spacing w:line="223" w:lineRule="exact"/>
              <w:ind w:left="106"/>
            </w:pPr>
            <w:r>
              <w:t>penyusunan</w:t>
            </w:r>
            <w:r>
              <w:tab/>
              <w:t>perencanaan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06"/>
            </w:pPr>
            <w:r>
              <w:t>anggaran :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59"/>
            </w:pPr>
            <w:r>
              <w:t>a. sesuai, lengkap, dan rutin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442"/>
            </w:pPr>
            <w:r>
              <w:t>setiap tahun;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59"/>
            </w:pPr>
            <w:r>
              <w:t>b. sesuai dan tidak lengkap tetapi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442"/>
            </w:pPr>
            <w:r>
              <w:t>rutin;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59"/>
            </w:pPr>
            <w:r>
              <w:t>c. tidak sesuai tapi rutin;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59"/>
            </w:pPr>
            <w:r>
              <w:t>d. tidak sesuai dan tidak lengkap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442"/>
            </w:pPr>
            <w:r>
              <w:t>dan rutin;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59"/>
            </w:pPr>
            <w:r>
              <w:t>e. tidak sesuai, tidak lengkap dan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369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44" w:lineRule="exact"/>
              <w:ind w:left="159"/>
            </w:pPr>
            <w:r>
              <w:t>f. tidak rutin.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370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before="118" w:line="232" w:lineRule="exact"/>
              <w:ind w:left="109"/>
            </w:pPr>
            <w:r>
              <w:rPr>
                <w:w w:val="99"/>
              </w:rPr>
              <w:t>3</w:t>
            </w: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before="118" w:line="232" w:lineRule="exact"/>
              <w:ind w:left="106"/>
            </w:pPr>
            <w:r>
              <w:t>Perencanaan pembiayaan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before="118" w:line="232" w:lineRule="exact"/>
              <w:ind w:right="164"/>
              <w:jc w:val="right"/>
            </w:pPr>
            <w:r>
              <w:t>......</w:t>
            </w: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before="118" w:line="232" w:lineRule="exact"/>
              <w:ind w:right="120"/>
              <w:jc w:val="right"/>
            </w:pPr>
            <w:r>
              <w:t>......</w:t>
            </w: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06"/>
            </w:pPr>
            <w:r>
              <w:t>pendidikan meliputi biaya :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59"/>
            </w:pPr>
            <w:r>
              <w:t>a. biaya investasi, biaya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442"/>
            </w:pPr>
            <w:r>
              <w:t>operasional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368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44" w:lineRule="exact"/>
              <w:ind w:left="159"/>
            </w:pPr>
            <w:r>
              <w:t>b. biaya operasional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370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before="118" w:line="232" w:lineRule="exact"/>
              <w:ind w:left="109"/>
            </w:pPr>
            <w:r>
              <w:rPr>
                <w:w w:val="99"/>
              </w:rPr>
              <w:t>4</w:t>
            </w: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before="118" w:line="232" w:lineRule="exact"/>
              <w:ind w:left="106"/>
            </w:pPr>
            <w:r>
              <w:t>Perencanaan pembiayaan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06"/>
            </w:pPr>
            <w:r>
              <w:t>operasional untuk mendukung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right="164"/>
              <w:jc w:val="right"/>
            </w:pPr>
            <w:r>
              <w:t>......</w:t>
            </w: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right="120"/>
              <w:jc w:val="right"/>
            </w:pPr>
            <w:r>
              <w:t>......</w:t>
            </w: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06"/>
            </w:pPr>
            <w:r>
              <w:t>kegiatan pendidikan dan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06"/>
            </w:pPr>
            <w:r>
              <w:t>pengajaran :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1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2" w:lineRule="exact"/>
              <w:ind w:left="159"/>
            </w:pPr>
            <w:r>
              <w:t>a. ya, terdokumentasi, ditetapkan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442"/>
            </w:pPr>
            <w:r>
              <w:t>dan tersosialisasi;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59"/>
            </w:pPr>
            <w:r>
              <w:t>b. ya, terdokumentasi, ditetapkan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442"/>
            </w:pPr>
            <w:r>
              <w:t>tapi tidak tersosialisasi;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59"/>
            </w:pPr>
            <w:r>
              <w:t>c. ya, terdokumentasi tapi belum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442"/>
            </w:pPr>
            <w:r>
              <w:t>ditetapkan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59"/>
            </w:pPr>
            <w:r>
              <w:t>d. ya, tidak terdokumentasi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368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44" w:lineRule="exact"/>
              <w:ind w:left="159"/>
            </w:pPr>
            <w:r>
              <w:t>e. belum disusun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370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before="118" w:line="232" w:lineRule="exact"/>
              <w:ind w:left="109"/>
            </w:pPr>
            <w:r>
              <w:rPr>
                <w:w w:val="99"/>
              </w:rPr>
              <w:t>5</w:t>
            </w: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before="118" w:line="232" w:lineRule="exact"/>
              <w:ind w:left="106"/>
            </w:pPr>
            <w:r>
              <w:t>Prodi telah menyusun Standar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06"/>
            </w:pPr>
            <w:r>
              <w:t>Operational Prosedur untuk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right="164"/>
              <w:jc w:val="right"/>
            </w:pPr>
            <w:r>
              <w:t>......</w:t>
            </w: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right="120"/>
              <w:jc w:val="right"/>
            </w:pPr>
            <w:r>
              <w:t>......</w:t>
            </w: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06"/>
            </w:pPr>
            <w:r>
              <w:t>pencairan dana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59"/>
            </w:pPr>
            <w:r>
              <w:t>a. ya, terdokumentasi, ditetapkan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3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442"/>
            </w:pPr>
            <w:r>
              <w:t>dan tersosialisasi;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159"/>
            </w:pPr>
            <w:r>
              <w:t>b. ya, terdokumentasi, ditetapkan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2"/>
        </w:trPr>
        <w:tc>
          <w:tcPr>
            <w:tcW w:w="51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  <w:bottom w:val="nil"/>
            </w:tcBorders>
          </w:tcPr>
          <w:p w:rsidR="00641794" w:rsidRDefault="0097494F">
            <w:pPr>
              <w:pStyle w:val="TableParagraph"/>
              <w:spacing w:line="223" w:lineRule="exact"/>
              <w:ind w:left="442"/>
            </w:pPr>
            <w:r>
              <w:t>tapi tidak tersosialisasi;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  <w:tr w:rsidR="00641794">
        <w:trPr>
          <w:trHeight w:val="246"/>
        </w:trPr>
        <w:tc>
          <w:tcPr>
            <w:tcW w:w="516" w:type="dxa"/>
            <w:tcBorders>
              <w:top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3" w:type="dxa"/>
            <w:tcBorders>
              <w:top w:val="nil"/>
            </w:tcBorders>
          </w:tcPr>
          <w:p w:rsidR="00641794" w:rsidRDefault="0097494F">
            <w:pPr>
              <w:pStyle w:val="TableParagraph"/>
              <w:spacing w:line="226" w:lineRule="exact"/>
              <w:ind w:left="159"/>
            </w:pPr>
            <w:r>
              <w:t>c. ya, terdokumentasi tapi belum</w:t>
            </w:r>
          </w:p>
        </w:tc>
        <w:tc>
          <w:tcPr>
            <w:tcW w:w="650" w:type="dxa"/>
            <w:tcBorders>
              <w:top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6" w:type="dxa"/>
            <w:tcBorders>
              <w:top w:val="nil"/>
            </w:tcBorders>
          </w:tcPr>
          <w:p w:rsidR="00641794" w:rsidRDefault="006417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641794" w:rsidRDefault="00641794">
            <w:pPr>
              <w:rPr>
                <w:sz w:val="2"/>
                <w:szCs w:val="2"/>
              </w:rPr>
            </w:pPr>
          </w:p>
        </w:tc>
      </w:tr>
    </w:tbl>
    <w:p w:rsidR="00641794" w:rsidRDefault="00641794">
      <w:pPr>
        <w:rPr>
          <w:sz w:val="2"/>
          <w:szCs w:val="2"/>
        </w:rPr>
        <w:sectPr w:rsidR="00641794">
          <w:headerReference w:type="default" r:id="rId8"/>
          <w:footerReference w:type="default" r:id="rId9"/>
          <w:type w:val="continuous"/>
          <w:pgSz w:w="12200" w:h="18720"/>
          <w:pgMar w:top="1820" w:right="920" w:bottom="840" w:left="1440" w:header="713" w:footer="658" w:gutter="0"/>
          <w:pgNumType w:start="1"/>
          <w:cols w:space="720"/>
        </w:sectPr>
      </w:pPr>
    </w:p>
    <w:p w:rsidR="00641794" w:rsidRDefault="00641794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3683"/>
        <w:gridCol w:w="650"/>
        <w:gridCol w:w="606"/>
        <w:gridCol w:w="3305"/>
      </w:tblGrid>
      <w:tr w:rsidR="00641794">
        <w:trPr>
          <w:trHeight w:val="15433"/>
        </w:trPr>
        <w:tc>
          <w:tcPr>
            <w:tcW w:w="516" w:type="dxa"/>
          </w:tcPr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97494F">
            <w:pPr>
              <w:pStyle w:val="TableParagraph"/>
              <w:spacing w:before="182"/>
              <w:ind w:left="109"/>
            </w:pPr>
            <w:r>
              <w:rPr>
                <w:w w:val="99"/>
              </w:rPr>
              <w:t>6</w:t>
            </w: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97494F">
            <w:pPr>
              <w:pStyle w:val="TableParagraph"/>
              <w:spacing w:before="186"/>
              <w:ind w:left="109"/>
            </w:pPr>
            <w:r>
              <w:rPr>
                <w:w w:val="99"/>
              </w:rPr>
              <w:t>7</w:t>
            </w: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97494F">
            <w:pPr>
              <w:pStyle w:val="TableParagraph"/>
              <w:spacing w:before="161"/>
              <w:ind w:left="109"/>
            </w:pPr>
            <w:r>
              <w:rPr>
                <w:w w:val="99"/>
              </w:rPr>
              <w:t>8</w:t>
            </w: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97494F">
            <w:pPr>
              <w:pStyle w:val="TableParagraph"/>
              <w:spacing w:before="160"/>
              <w:ind w:left="109"/>
            </w:pPr>
            <w:r>
              <w:rPr>
                <w:w w:val="99"/>
              </w:rPr>
              <w:t>9</w:t>
            </w: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641794" w:rsidRDefault="0097494F">
            <w:pPr>
              <w:pStyle w:val="TableParagraph"/>
              <w:ind w:left="109"/>
            </w:pPr>
            <w:r>
              <w:t>10</w:t>
            </w:r>
          </w:p>
        </w:tc>
        <w:tc>
          <w:tcPr>
            <w:tcW w:w="3683" w:type="dxa"/>
          </w:tcPr>
          <w:p w:rsidR="00641794" w:rsidRDefault="0097494F">
            <w:pPr>
              <w:pStyle w:val="TableParagraph"/>
              <w:spacing w:line="251" w:lineRule="exact"/>
              <w:ind w:left="442"/>
            </w:pPr>
            <w:r>
              <w:t>ditetapkan</w:t>
            </w:r>
          </w:p>
          <w:p w:rsidR="00641794" w:rsidRDefault="0097494F">
            <w:pPr>
              <w:pStyle w:val="TableParagraph"/>
              <w:numPr>
                <w:ilvl w:val="0"/>
                <w:numId w:val="6"/>
              </w:numPr>
              <w:tabs>
                <w:tab w:val="left" w:pos="443"/>
              </w:tabs>
              <w:spacing w:before="1" w:line="252" w:lineRule="exact"/>
              <w:ind w:hanging="283"/>
            </w:pPr>
            <w:r>
              <w:t>ya, tidak terdokumentasi</w:t>
            </w:r>
          </w:p>
          <w:p w:rsidR="00641794" w:rsidRDefault="0097494F">
            <w:pPr>
              <w:pStyle w:val="TableParagraph"/>
              <w:numPr>
                <w:ilvl w:val="0"/>
                <w:numId w:val="6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belum disusun</w:t>
            </w:r>
          </w:p>
          <w:p w:rsidR="00641794" w:rsidRDefault="00641794">
            <w:pPr>
              <w:pStyle w:val="TableParagraph"/>
              <w:rPr>
                <w:rFonts w:ascii="Times New Roman"/>
              </w:rPr>
            </w:pPr>
          </w:p>
          <w:p w:rsidR="00641794" w:rsidRDefault="0097494F">
            <w:pPr>
              <w:pStyle w:val="TableParagraph"/>
              <w:ind w:left="106" w:right="142"/>
            </w:pPr>
            <w:r>
              <w:t xml:space="preserve">Prodi telah menyusun perencanaan anggaran sesuai dengan Standar Biaya Umum </w:t>
            </w:r>
            <w:r>
              <w:rPr>
                <w:spacing w:val="-5"/>
              </w:rPr>
              <w:t xml:space="preserve">yang </w:t>
            </w:r>
            <w:r>
              <w:t>ditetapkan</w:t>
            </w:r>
            <w:r>
              <w:rPr>
                <w:spacing w:val="-1"/>
              </w:rPr>
              <w:t xml:space="preserve"> </w:t>
            </w:r>
            <w:r>
              <w:t>Kementerian</w:t>
            </w:r>
          </w:p>
          <w:p w:rsidR="00641794" w:rsidRDefault="0097494F">
            <w:pPr>
              <w:pStyle w:val="TableParagraph"/>
              <w:ind w:left="106"/>
            </w:pPr>
            <w:r>
              <w:t>Keuangan :</w:t>
            </w:r>
          </w:p>
          <w:p w:rsidR="00641794" w:rsidRDefault="0097494F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"/>
              <w:ind w:right="1295" w:hanging="283"/>
            </w:pPr>
            <w:r>
              <w:t xml:space="preserve">ya sesuai format, terdokumentasi </w:t>
            </w:r>
            <w:r>
              <w:rPr>
                <w:spacing w:val="-6"/>
              </w:rPr>
              <w:t xml:space="preserve">dan </w:t>
            </w:r>
            <w:r>
              <w:t>tersosialisasi</w:t>
            </w:r>
          </w:p>
          <w:p w:rsidR="00641794" w:rsidRDefault="0097494F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ind w:right="1184" w:hanging="283"/>
            </w:pPr>
            <w:r>
              <w:t>ya sesuai format,dan terdokumentasi</w:t>
            </w:r>
          </w:p>
          <w:p w:rsidR="00641794" w:rsidRDefault="0097494F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ind w:right="540" w:hanging="283"/>
            </w:pPr>
            <w:r>
              <w:t xml:space="preserve">ya, sesuai format, </w:t>
            </w:r>
            <w:r>
              <w:rPr>
                <w:spacing w:val="-3"/>
              </w:rPr>
              <w:t xml:space="preserve">sebagian </w:t>
            </w:r>
            <w:r>
              <w:t>terdokumentasi, dan tersosialisasi</w:t>
            </w:r>
          </w:p>
          <w:p w:rsidR="00641794" w:rsidRDefault="0097494F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ind w:right="540" w:hanging="283"/>
            </w:pPr>
            <w:r>
              <w:t xml:space="preserve">ya, sesuai format, </w:t>
            </w:r>
            <w:r>
              <w:rPr>
                <w:spacing w:val="-3"/>
              </w:rPr>
              <w:t xml:space="preserve">sebagian </w:t>
            </w:r>
            <w:r>
              <w:t>terdokumentasi</w:t>
            </w:r>
          </w:p>
          <w:p w:rsidR="00641794" w:rsidRDefault="0097494F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"/>
              <w:ind w:hanging="283"/>
            </w:pPr>
            <w:r>
              <w:t>ya, belum sesuai format</w:t>
            </w:r>
          </w:p>
          <w:p w:rsidR="00641794" w:rsidRDefault="00641794">
            <w:pPr>
              <w:pStyle w:val="TableParagraph"/>
              <w:rPr>
                <w:rFonts w:ascii="Times New Roman"/>
              </w:rPr>
            </w:pPr>
          </w:p>
          <w:p w:rsidR="00641794" w:rsidRDefault="0097494F">
            <w:pPr>
              <w:pStyle w:val="TableParagraph"/>
              <w:spacing w:line="252" w:lineRule="exact"/>
              <w:ind w:left="106"/>
            </w:pPr>
            <w:r>
              <w:t>Sumber-sumber dana keuangan :</w:t>
            </w:r>
          </w:p>
          <w:p w:rsidR="00641794" w:rsidRDefault="0097494F">
            <w:pPr>
              <w:pStyle w:val="TableParagraph"/>
              <w:numPr>
                <w:ilvl w:val="0"/>
                <w:numId w:val="4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RM, dana BLU, Hibah,</w:t>
            </w:r>
            <w:r>
              <w:rPr>
                <w:spacing w:val="-2"/>
              </w:rPr>
              <w:t xml:space="preserve"> </w:t>
            </w:r>
            <w:r>
              <w:t>Mandiri</w:t>
            </w:r>
          </w:p>
          <w:p w:rsidR="00641794" w:rsidRDefault="0097494F">
            <w:pPr>
              <w:pStyle w:val="TableParagraph"/>
              <w:numPr>
                <w:ilvl w:val="0"/>
                <w:numId w:val="4"/>
              </w:numPr>
              <w:tabs>
                <w:tab w:val="left" w:pos="443"/>
              </w:tabs>
              <w:spacing w:before="1" w:line="252" w:lineRule="exact"/>
              <w:ind w:hanging="283"/>
            </w:pPr>
            <w:r>
              <w:t>RM, dana BLU,</w:t>
            </w:r>
            <w:r>
              <w:rPr>
                <w:spacing w:val="2"/>
              </w:rPr>
              <w:t xml:space="preserve"> </w:t>
            </w:r>
            <w:r>
              <w:t>Hibah</w:t>
            </w:r>
          </w:p>
          <w:p w:rsidR="00641794" w:rsidRDefault="0097494F">
            <w:pPr>
              <w:pStyle w:val="TableParagraph"/>
              <w:numPr>
                <w:ilvl w:val="0"/>
                <w:numId w:val="4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RM, dana BLU, Mandiri</w:t>
            </w:r>
          </w:p>
          <w:p w:rsidR="00641794" w:rsidRDefault="0097494F">
            <w:pPr>
              <w:pStyle w:val="TableParagraph"/>
              <w:numPr>
                <w:ilvl w:val="0"/>
                <w:numId w:val="4"/>
              </w:numPr>
              <w:tabs>
                <w:tab w:val="left" w:pos="443"/>
              </w:tabs>
              <w:spacing w:before="1"/>
              <w:ind w:hanging="283"/>
            </w:pPr>
            <w:r>
              <w:t>RM, dana BLU</w:t>
            </w:r>
          </w:p>
          <w:p w:rsidR="00641794" w:rsidRDefault="00641794">
            <w:pPr>
              <w:pStyle w:val="TableParagraph"/>
              <w:rPr>
                <w:rFonts w:ascii="Times New Roman"/>
              </w:rPr>
            </w:pPr>
          </w:p>
          <w:p w:rsidR="00641794" w:rsidRDefault="0097494F">
            <w:pPr>
              <w:pStyle w:val="TableParagraph"/>
              <w:ind w:left="106" w:right="207"/>
            </w:pPr>
            <w:r>
              <w:t>Pertanggungjawaban pengelolaan keuangan :</w:t>
            </w:r>
          </w:p>
          <w:p w:rsidR="00641794" w:rsidRDefault="0097494F">
            <w:pPr>
              <w:pStyle w:val="TableParagraph"/>
              <w:numPr>
                <w:ilvl w:val="0"/>
                <w:numId w:val="3"/>
              </w:numPr>
              <w:tabs>
                <w:tab w:val="left" w:pos="443"/>
              </w:tabs>
              <w:ind w:right="414" w:hanging="283"/>
            </w:pPr>
            <w:r>
              <w:t xml:space="preserve">Sesuai SOP dan sistem akuntansi yang berlaku </w:t>
            </w:r>
            <w:r>
              <w:rPr>
                <w:spacing w:val="-4"/>
              </w:rPr>
              <w:t xml:space="preserve">serta </w:t>
            </w:r>
            <w:r>
              <w:t>tepat</w:t>
            </w:r>
            <w:r>
              <w:rPr>
                <w:spacing w:val="2"/>
              </w:rPr>
              <w:t xml:space="preserve"> </w:t>
            </w:r>
            <w:r>
              <w:t>waktu</w:t>
            </w:r>
          </w:p>
          <w:p w:rsidR="00641794" w:rsidRDefault="0097494F">
            <w:pPr>
              <w:pStyle w:val="TableParagraph"/>
              <w:numPr>
                <w:ilvl w:val="0"/>
                <w:numId w:val="3"/>
              </w:numPr>
              <w:tabs>
                <w:tab w:val="left" w:pos="443"/>
              </w:tabs>
              <w:ind w:right="549" w:hanging="283"/>
            </w:pPr>
            <w:r>
              <w:t xml:space="preserve">Sesuai SOP dan sistem akuntansi yang berlaku </w:t>
            </w:r>
            <w:r>
              <w:rPr>
                <w:spacing w:val="-4"/>
              </w:rPr>
              <w:t xml:space="preserve">tapi </w:t>
            </w:r>
            <w:r>
              <w:t>tidak tepat</w:t>
            </w:r>
            <w:r>
              <w:rPr>
                <w:spacing w:val="2"/>
              </w:rPr>
              <w:t xml:space="preserve"> </w:t>
            </w:r>
            <w:r>
              <w:t>waktu</w:t>
            </w:r>
          </w:p>
          <w:p w:rsidR="00641794" w:rsidRDefault="0097494F">
            <w:pPr>
              <w:pStyle w:val="TableParagraph"/>
              <w:numPr>
                <w:ilvl w:val="0"/>
                <w:numId w:val="3"/>
              </w:numPr>
              <w:tabs>
                <w:tab w:val="left" w:pos="443"/>
              </w:tabs>
              <w:ind w:right="270" w:hanging="283"/>
            </w:pPr>
            <w:r>
              <w:t xml:space="preserve">Sesuai SOP dan tidak sesuai sistem akuntansi yang </w:t>
            </w:r>
            <w:r>
              <w:rPr>
                <w:spacing w:val="-3"/>
              </w:rPr>
              <w:t xml:space="preserve">berlaku </w:t>
            </w:r>
            <w:r>
              <w:t>dan tepat</w:t>
            </w:r>
            <w:r>
              <w:rPr>
                <w:spacing w:val="2"/>
              </w:rPr>
              <w:t xml:space="preserve"> </w:t>
            </w:r>
            <w:r>
              <w:t>waktu</w:t>
            </w:r>
          </w:p>
          <w:p w:rsidR="00641794" w:rsidRDefault="0097494F">
            <w:pPr>
              <w:pStyle w:val="TableParagraph"/>
              <w:numPr>
                <w:ilvl w:val="0"/>
                <w:numId w:val="3"/>
              </w:numPr>
              <w:tabs>
                <w:tab w:val="left" w:pos="443"/>
              </w:tabs>
              <w:ind w:right="357" w:hanging="283"/>
            </w:pPr>
            <w:r>
              <w:t xml:space="preserve">Tidak sesuai SOP dan tidak sesuai sistem akuntansi </w:t>
            </w:r>
            <w:r>
              <w:rPr>
                <w:spacing w:val="-5"/>
              </w:rPr>
              <w:t xml:space="preserve">yang </w:t>
            </w:r>
            <w:r>
              <w:t>berlaku tapi tepat waktu</w:t>
            </w:r>
          </w:p>
          <w:p w:rsidR="00641794" w:rsidRDefault="0097494F">
            <w:pPr>
              <w:pStyle w:val="TableParagraph"/>
              <w:numPr>
                <w:ilvl w:val="0"/>
                <w:numId w:val="3"/>
              </w:numPr>
              <w:tabs>
                <w:tab w:val="left" w:pos="504"/>
              </w:tabs>
              <w:spacing w:before="1"/>
              <w:ind w:right="248" w:hanging="283"/>
            </w:pPr>
            <w:r>
              <w:tab/>
            </w:r>
            <w:r>
              <w:t>Tidak sesuai SOP dan tidak sesuai sistem akuntansi yang berlaku serta tidak tepat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waktu</w:t>
            </w:r>
          </w:p>
          <w:p w:rsidR="00641794" w:rsidRDefault="00641794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641794" w:rsidRDefault="0097494F">
            <w:pPr>
              <w:pStyle w:val="TableParagraph"/>
              <w:ind w:left="106" w:right="171"/>
            </w:pPr>
            <w:r>
              <w:t>Pengelolaan keuangan melibatkan Sistem Pengendalian Internal dan Penjaminan Mutu :</w:t>
            </w:r>
          </w:p>
          <w:p w:rsidR="00641794" w:rsidRDefault="0097494F">
            <w:pPr>
              <w:pStyle w:val="TableParagraph"/>
              <w:numPr>
                <w:ilvl w:val="0"/>
                <w:numId w:val="2"/>
              </w:numPr>
              <w:tabs>
                <w:tab w:val="left" w:pos="443"/>
              </w:tabs>
              <w:spacing w:before="1" w:line="252" w:lineRule="exact"/>
              <w:ind w:hanging="283"/>
            </w:pPr>
            <w:r>
              <w:t>3 bulan</w:t>
            </w:r>
            <w:r>
              <w:rPr>
                <w:spacing w:val="-2"/>
              </w:rPr>
              <w:t xml:space="preserve"> </w:t>
            </w:r>
            <w:r>
              <w:t>sekali</w:t>
            </w:r>
          </w:p>
          <w:p w:rsidR="00641794" w:rsidRDefault="0097494F">
            <w:pPr>
              <w:pStyle w:val="TableParagraph"/>
              <w:numPr>
                <w:ilvl w:val="0"/>
                <w:numId w:val="2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6 bulan</w:t>
            </w:r>
            <w:r>
              <w:rPr>
                <w:spacing w:val="-2"/>
              </w:rPr>
              <w:t xml:space="preserve"> </w:t>
            </w:r>
            <w:r>
              <w:t>sekali</w:t>
            </w:r>
          </w:p>
          <w:p w:rsidR="00641794" w:rsidRDefault="0097494F">
            <w:pPr>
              <w:pStyle w:val="TableParagraph"/>
              <w:numPr>
                <w:ilvl w:val="0"/>
                <w:numId w:val="2"/>
              </w:numPr>
              <w:tabs>
                <w:tab w:val="left" w:pos="443"/>
              </w:tabs>
              <w:spacing w:before="1" w:line="253" w:lineRule="exact"/>
              <w:ind w:hanging="283"/>
            </w:pPr>
            <w:r>
              <w:t>12 bulan</w:t>
            </w:r>
            <w:r>
              <w:rPr>
                <w:spacing w:val="-1"/>
              </w:rPr>
              <w:t xml:space="preserve"> </w:t>
            </w:r>
            <w:r>
              <w:t>sekali</w:t>
            </w:r>
          </w:p>
          <w:p w:rsidR="00641794" w:rsidRDefault="0097494F">
            <w:pPr>
              <w:pStyle w:val="TableParagraph"/>
              <w:numPr>
                <w:ilvl w:val="0"/>
                <w:numId w:val="2"/>
              </w:numPr>
              <w:tabs>
                <w:tab w:val="left" w:pos="504"/>
              </w:tabs>
              <w:spacing w:line="253" w:lineRule="exact"/>
              <w:ind w:left="503" w:hanging="344"/>
            </w:pPr>
            <w:r>
              <w:t>Tidak pasti</w:t>
            </w:r>
          </w:p>
          <w:p w:rsidR="00641794" w:rsidRDefault="0097494F">
            <w:pPr>
              <w:pStyle w:val="TableParagraph"/>
              <w:numPr>
                <w:ilvl w:val="0"/>
                <w:numId w:val="2"/>
              </w:numPr>
              <w:tabs>
                <w:tab w:val="left" w:pos="443"/>
              </w:tabs>
              <w:spacing w:before="1"/>
              <w:ind w:hanging="283"/>
            </w:pPr>
            <w:r>
              <w:t>Tidak pernah</w:t>
            </w:r>
          </w:p>
          <w:p w:rsidR="00641794" w:rsidRDefault="00641794">
            <w:pPr>
              <w:pStyle w:val="TableParagraph"/>
              <w:rPr>
                <w:rFonts w:ascii="Times New Roman"/>
              </w:rPr>
            </w:pPr>
          </w:p>
          <w:p w:rsidR="00641794" w:rsidRDefault="0097494F">
            <w:pPr>
              <w:pStyle w:val="TableParagraph"/>
              <w:ind w:left="106" w:right="293"/>
            </w:pPr>
            <w:r>
              <w:t>Kesesuaian perencanaan anggaran dengan pelaksanaan : a. 100%;</w:t>
            </w:r>
          </w:p>
          <w:p w:rsidR="00641794" w:rsidRDefault="0097494F">
            <w:pPr>
              <w:pStyle w:val="TableParagraph"/>
              <w:spacing w:line="252" w:lineRule="exact"/>
              <w:ind w:left="159"/>
            </w:pPr>
            <w:r>
              <w:t>b.</w:t>
            </w:r>
            <w:r>
              <w:rPr>
                <w:spacing w:val="35"/>
              </w:rPr>
              <w:t xml:space="preserve"> </w:t>
            </w:r>
            <w:r>
              <w:t>90%-99%;</w:t>
            </w:r>
          </w:p>
          <w:p w:rsidR="00641794" w:rsidRDefault="0097494F">
            <w:pPr>
              <w:pStyle w:val="TableParagraph"/>
              <w:spacing w:before="1" w:line="252" w:lineRule="exact"/>
              <w:ind w:left="159"/>
            </w:pPr>
            <w:r>
              <w:t>c.</w:t>
            </w:r>
            <w:r>
              <w:rPr>
                <w:spacing w:val="49"/>
              </w:rPr>
              <w:t xml:space="preserve"> </w:t>
            </w:r>
            <w:r>
              <w:t>80%-89%;</w:t>
            </w:r>
          </w:p>
          <w:p w:rsidR="00641794" w:rsidRDefault="0097494F">
            <w:pPr>
              <w:pStyle w:val="TableParagraph"/>
              <w:spacing w:line="252" w:lineRule="exact"/>
              <w:ind w:left="159"/>
            </w:pPr>
            <w:r>
              <w:t>d. 70%-79%</w:t>
            </w:r>
          </w:p>
          <w:p w:rsidR="00641794" w:rsidRDefault="0097494F">
            <w:pPr>
              <w:pStyle w:val="TableParagraph"/>
              <w:spacing w:before="1" w:line="234" w:lineRule="exact"/>
              <w:ind w:left="159"/>
            </w:pPr>
            <w:r>
              <w:t>e. &lt; 70%</w:t>
            </w:r>
          </w:p>
        </w:tc>
        <w:tc>
          <w:tcPr>
            <w:tcW w:w="650" w:type="dxa"/>
          </w:tcPr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:rsidR="00641794" w:rsidRDefault="0097494F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97494F">
            <w:pPr>
              <w:pStyle w:val="TableParagraph"/>
              <w:spacing w:before="207"/>
              <w:ind w:left="106"/>
            </w:pPr>
            <w:r>
              <w:t>.....</w:t>
            </w: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97494F">
            <w:pPr>
              <w:pStyle w:val="TableParagraph"/>
              <w:spacing w:before="185"/>
              <w:ind w:left="106"/>
            </w:pPr>
            <w:r>
              <w:t>......</w:t>
            </w: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97494F">
            <w:pPr>
              <w:pStyle w:val="TableParagraph"/>
              <w:spacing w:before="160"/>
              <w:ind w:left="106"/>
            </w:pPr>
            <w:r>
              <w:t>......</w:t>
            </w: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641794" w:rsidRDefault="0097494F">
            <w:pPr>
              <w:pStyle w:val="TableParagraph"/>
              <w:spacing w:before="1"/>
              <w:ind w:left="106"/>
            </w:pPr>
            <w:r>
              <w:t>......</w:t>
            </w:r>
          </w:p>
        </w:tc>
        <w:tc>
          <w:tcPr>
            <w:tcW w:w="606" w:type="dxa"/>
          </w:tcPr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:rsidR="00641794" w:rsidRDefault="0097494F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97494F">
            <w:pPr>
              <w:pStyle w:val="TableParagraph"/>
              <w:spacing w:before="207"/>
              <w:ind w:left="106"/>
            </w:pPr>
            <w:r>
              <w:t>.....</w:t>
            </w: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97494F">
            <w:pPr>
              <w:pStyle w:val="TableParagraph"/>
              <w:spacing w:before="185"/>
              <w:ind w:left="106"/>
            </w:pPr>
            <w:r>
              <w:t>......</w:t>
            </w: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97494F">
            <w:pPr>
              <w:pStyle w:val="TableParagraph"/>
              <w:spacing w:before="160"/>
              <w:ind w:left="106"/>
            </w:pPr>
            <w:r>
              <w:t>......</w:t>
            </w: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641794" w:rsidRDefault="0097494F">
            <w:pPr>
              <w:pStyle w:val="TableParagraph"/>
              <w:spacing w:before="1"/>
              <w:ind w:left="106"/>
            </w:pPr>
            <w:r>
              <w:t>......</w:t>
            </w:r>
          </w:p>
        </w:tc>
        <w:tc>
          <w:tcPr>
            <w:tcW w:w="3305" w:type="dxa"/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</w:tr>
    </w:tbl>
    <w:p w:rsidR="00641794" w:rsidRDefault="00641794">
      <w:pPr>
        <w:rPr>
          <w:rFonts w:ascii="Times New Roman"/>
        </w:rPr>
        <w:sectPr w:rsidR="00641794">
          <w:pgSz w:w="12200" w:h="18720"/>
          <w:pgMar w:top="1820" w:right="920" w:bottom="840" w:left="1440" w:header="713" w:footer="658" w:gutter="0"/>
          <w:cols w:space="720"/>
        </w:sectPr>
      </w:pPr>
    </w:p>
    <w:p w:rsidR="00641794" w:rsidRDefault="00641794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3683"/>
        <w:gridCol w:w="650"/>
        <w:gridCol w:w="606"/>
        <w:gridCol w:w="3305"/>
      </w:tblGrid>
      <w:tr w:rsidR="00641794">
        <w:trPr>
          <w:trHeight w:val="4554"/>
        </w:trPr>
        <w:tc>
          <w:tcPr>
            <w:tcW w:w="516" w:type="dxa"/>
          </w:tcPr>
          <w:p w:rsidR="00641794" w:rsidRDefault="00641794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641794" w:rsidRDefault="0097494F">
            <w:pPr>
              <w:pStyle w:val="TableParagraph"/>
              <w:ind w:left="109"/>
            </w:pPr>
            <w:r>
              <w:t>11</w:t>
            </w:r>
          </w:p>
        </w:tc>
        <w:tc>
          <w:tcPr>
            <w:tcW w:w="3683" w:type="dxa"/>
          </w:tcPr>
          <w:p w:rsidR="00641794" w:rsidRDefault="00641794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641794" w:rsidRDefault="0097494F">
            <w:pPr>
              <w:pStyle w:val="TableParagraph"/>
              <w:ind w:left="106" w:right="293"/>
            </w:pPr>
            <w:r>
              <w:t>Prodi telah melakukan evaluasi tentang Standar Operational Prosedur Pembiayaan yang telah ditetapkan :</w:t>
            </w:r>
          </w:p>
          <w:p w:rsidR="00641794" w:rsidRDefault="0097494F">
            <w:pPr>
              <w:pStyle w:val="TableParagraph"/>
              <w:numPr>
                <w:ilvl w:val="0"/>
                <w:numId w:val="1"/>
              </w:numPr>
              <w:tabs>
                <w:tab w:val="left" w:pos="443"/>
              </w:tabs>
              <w:ind w:right="380" w:hanging="283"/>
            </w:pPr>
            <w:r>
              <w:t xml:space="preserve">Ya, laporan lengkap, </w:t>
            </w:r>
            <w:r>
              <w:rPr>
                <w:spacing w:val="-3"/>
              </w:rPr>
              <w:t xml:space="preserve">dibahas </w:t>
            </w:r>
            <w:r>
              <w:t>dalam rapat dan terdokumentasi</w:t>
            </w:r>
          </w:p>
          <w:p w:rsidR="00641794" w:rsidRDefault="0097494F">
            <w:pPr>
              <w:pStyle w:val="TableParagraph"/>
              <w:numPr>
                <w:ilvl w:val="0"/>
                <w:numId w:val="1"/>
              </w:numPr>
              <w:tabs>
                <w:tab w:val="left" w:pos="443"/>
              </w:tabs>
              <w:ind w:right="600" w:hanging="283"/>
            </w:pPr>
            <w:r>
              <w:t xml:space="preserve">Ya, laporan lengkap terdokumentasi tetapi </w:t>
            </w:r>
            <w:r>
              <w:rPr>
                <w:spacing w:val="-4"/>
              </w:rPr>
              <w:t xml:space="preserve">tidak </w:t>
            </w:r>
            <w:r>
              <w:t>dibahas dalam rapat</w:t>
            </w:r>
          </w:p>
          <w:p w:rsidR="00641794" w:rsidRDefault="0097494F">
            <w:pPr>
              <w:pStyle w:val="TableParagraph"/>
              <w:numPr>
                <w:ilvl w:val="0"/>
                <w:numId w:val="1"/>
              </w:numPr>
              <w:tabs>
                <w:tab w:val="left" w:pos="443"/>
              </w:tabs>
              <w:spacing w:before="1"/>
              <w:ind w:right="242" w:hanging="283"/>
            </w:pPr>
            <w:r>
              <w:t>Ya, dibahas dalam rapat tetapi tidak ada</w:t>
            </w:r>
            <w:r>
              <w:rPr>
                <w:spacing w:val="-1"/>
              </w:rPr>
              <w:t xml:space="preserve"> </w:t>
            </w:r>
            <w:r>
              <w:t>laporan</w:t>
            </w:r>
          </w:p>
          <w:p w:rsidR="00641794" w:rsidRDefault="0097494F">
            <w:pPr>
              <w:pStyle w:val="TableParagraph"/>
              <w:numPr>
                <w:ilvl w:val="0"/>
                <w:numId w:val="1"/>
              </w:numPr>
              <w:tabs>
                <w:tab w:val="left" w:pos="443"/>
              </w:tabs>
              <w:ind w:right="317" w:hanging="283"/>
            </w:pPr>
            <w:r>
              <w:t xml:space="preserve">Ya, laporan tidak lengkap </w:t>
            </w:r>
            <w:r>
              <w:rPr>
                <w:spacing w:val="-4"/>
              </w:rPr>
              <w:t xml:space="preserve">dan </w:t>
            </w:r>
            <w:r>
              <w:t>terdokumentasi tetapi tidak dibahas dalam rapat</w:t>
            </w:r>
          </w:p>
          <w:p w:rsidR="00641794" w:rsidRDefault="0097494F">
            <w:pPr>
              <w:pStyle w:val="TableParagraph"/>
              <w:numPr>
                <w:ilvl w:val="0"/>
                <w:numId w:val="1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Tidak dilakukan</w:t>
            </w:r>
            <w:r>
              <w:rPr>
                <w:spacing w:val="-1"/>
              </w:rPr>
              <w:t xml:space="preserve"> </w:t>
            </w:r>
            <w:r>
              <w:t>evaluasi</w:t>
            </w:r>
          </w:p>
        </w:tc>
        <w:tc>
          <w:tcPr>
            <w:tcW w:w="650" w:type="dxa"/>
          </w:tcPr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641794" w:rsidRDefault="0097494F">
            <w:pPr>
              <w:pStyle w:val="TableParagraph"/>
              <w:ind w:left="106"/>
            </w:pPr>
            <w:r>
              <w:t>......</w:t>
            </w:r>
          </w:p>
        </w:tc>
        <w:tc>
          <w:tcPr>
            <w:tcW w:w="606" w:type="dxa"/>
          </w:tcPr>
          <w:p w:rsidR="00641794" w:rsidRDefault="00641794">
            <w:pPr>
              <w:pStyle w:val="TableParagraph"/>
              <w:rPr>
                <w:rFonts w:ascii="Times New Roman"/>
                <w:sz w:val="24"/>
              </w:rPr>
            </w:pPr>
          </w:p>
          <w:p w:rsidR="00641794" w:rsidRDefault="00641794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641794" w:rsidRDefault="0097494F">
            <w:pPr>
              <w:pStyle w:val="TableParagraph"/>
              <w:ind w:left="106"/>
            </w:pPr>
            <w:r>
              <w:t>......</w:t>
            </w:r>
          </w:p>
        </w:tc>
        <w:tc>
          <w:tcPr>
            <w:tcW w:w="3305" w:type="dxa"/>
          </w:tcPr>
          <w:p w:rsidR="00641794" w:rsidRDefault="00641794">
            <w:pPr>
              <w:pStyle w:val="TableParagraph"/>
              <w:rPr>
                <w:rFonts w:ascii="Times New Roman"/>
              </w:rPr>
            </w:pPr>
          </w:p>
        </w:tc>
      </w:tr>
    </w:tbl>
    <w:p w:rsidR="00641794" w:rsidRDefault="00641794">
      <w:pPr>
        <w:pStyle w:val="BodyText"/>
        <w:spacing w:before="9"/>
        <w:rPr>
          <w:rFonts w:ascii="Times New Roman"/>
          <w:sz w:val="13"/>
        </w:rPr>
      </w:pPr>
    </w:p>
    <w:p w:rsidR="00641794" w:rsidRDefault="0097494F">
      <w:pPr>
        <w:spacing w:before="93" w:line="252" w:lineRule="exact"/>
        <w:ind w:left="26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</w:t>
      </w:r>
      <w:r w:rsidR="00C542CA">
        <w:rPr>
          <w:b/>
        </w:rPr>
        <w:t>M</w:t>
      </w:r>
      <w:r>
        <w:rPr>
          <w:b/>
        </w:rPr>
        <w:t xml:space="preserve">I </w:t>
      </w:r>
      <w:r>
        <w:t xml:space="preserve">= audit </w:t>
      </w:r>
      <w:r w:rsidR="00C542CA">
        <w:t xml:space="preserve">mutu </w:t>
      </w:r>
      <w:r>
        <w:t>internal</w:t>
      </w:r>
    </w:p>
    <w:p w:rsidR="00641794" w:rsidRDefault="0097494F" w:rsidP="00C542CA">
      <w:pPr>
        <w:pStyle w:val="BodyText"/>
        <w:ind w:left="1680" w:right="930" w:hanging="142"/>
        <w:jc w:val="both"/>
      </w:pPr>
      <w:r>
        <w:rPr>
          <w:b/>
        </w:rPr>
        <w:t xml:space="preserve">: </w:t>
      </w:r>
      <w:bookmarkStart w:id="0" w:name="_GoBack"/>
      <w:r w:rsidR="00C542CA">
        <w:rPr>
          <w:b/>
        </w:rPr>
        <w:t xml:space="preserve">Prodi </w:t>
      </w:r>
      <w:r w:rsidR="00C542CA">
        <w:t>dalam borang ini adalah seluruh komponen yang terlibat dalam pengelolaan prodi yang terdiri dari: Kajur, Sekjur, Ka.Prodi, Sekprodi, Koordinator Praktek Laboratorium, dan UPMF sesuai dengan tugas dan fungsi masing-masing</w:t>
      </w:r>
      <w:bookmarkEnd w:id="0"/>
    </w:p>
    <w:sectPr w:rsidR="00641794">
      <w:pgSz w:w="12200" w:h="18720"/>
      <w:pgMar w:top="1820" w:right="920" w:bottom="840" w:left="1440" w:header="713" w:footer="6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94F" w:rsidRDefault="0097494F">
      <w:r>
        <w:separator/>
      </w:r>
    </w:p>
  </w:endnote>
  <w:endnote w:type="continuationSeparator" w:id="0">
    <w:p w:rsidR="0097494F" w:rsidRDefault="00974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94" w:rsidRDefault="0097494F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26296;mso-position-horizontal-relative:page;mso-position-vertical-relative:page" filled="f" stroked="f">
          <v:textbox inset="0,0,0,0">
            <w:txbxContent>
              <w:p w:rsidR="00641794" w:rsidRDefault="0097494F">
                <w:pPr>
                  <w:spacing w:before="20"/>
                  <w:ind w:left="40"/>
                  <w:rPr>
                    <w:rFonts w:ascii="Arial Black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Black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542CA">
                  <w:rPr>
                    <w:rFonts w:ascii="Arial Black"/>
                    <w:noProof/>
                    <w:sz w:val="18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94F" w:rsidRDefault="0097494F">
      <w:r>
        <w:separator/>
      </w:r>
    </w:p>
  </w:footnote>
  <w:footnote w:type="continuationSeparator" w:id="0">
    <w:p w:rsidR="0097494F" w:rsidRDefault="00974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25" w:type="dxa"/>
      <w:tblInd w:w="1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60"/>
      <w:gridCol w:w="3510"/>
      <w:gridCol w:w="2790"/>
      <w:gridCol w:w="1165"/>
    </w:tblGrid>
    <w:tr w:rsidR="00C542CA" w:rsidTr="00C93CE1">
      <w:trPr>
        <w:trHeight w:val="440"/>
      </w:trPr>
      <w:tc>
        <w:tcPr>
          <w:tcW w:w="1260" w:type="dxa"/>
          <w:vMerge w:val="restart"/>
          <w:tcBorders>
            <w:right w:val="single" w:sz="4" w:space="0" w:color="auto"/>
          </w:tcBorders>
        </w:tcPr>
        <w:p w:rsidR="00C542CA" w:rsidRDefault="00C542CA" w:rsidP="00C93CE1">
          <w:pPr>
            <w:pStyle w:val="TableParagraph"/>
            <w:ind w:right="75"/>
            <w:jc w:val="center"/>
            <w:rPr>
              <w:rFonts w:ascii="Times New Roman"/>
            </w:rPr>
          </w:pPr>
          <w:r>
            <w:rPr>
              <w:rFonts w:ascii="Times New Roman"/>
              <w:noProof/>
              <w:lang w:val="en-US" w:eastAsia="en-US"/>
            </w:rPr>
            <w:drawing>
              <wp:inline distT="0" distB="0" distL="0" distR="0" wp14:anchorId="51B8828F" wp14:editId="2E758037">
                <wp:extent cx="556591" cy="60928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8094" cy="6109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5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542CA" w:rsidRDefault="00C542CA" w:rsidP="00C542CA">
          <w:pPr>
            <w:pStyle w:val="TableParagraph"/>
            <w:ind w:right="90"/>
            <w:jc w:val="center"/>
            <w:rPr>
              <w:b/>
            </w:rPr>
          </w:pPr>
          <w:r>
            <w:rPr>
              <w:b/>
            </w:rPr>
            <w:t>BORANG AUDIT STANDAR P</w:t>
          </w:r>
          <w:r>
            <w:rPr>
              <w:b/>
            </w:rPr>
            <w:t xml:space="preserve">EMBIAYAAN </w:t>
          </w:r>
          <w:r>
            <w:rPr>
              <w:b/>
            </w:rPr>
            <w:t>PEMBELAJARAN</w:t>
          </w:r>
        </w:p>
      </w:tc>
    </w:tr>
    <w:tr w:rsidR="00C542CA" w:rsidTr="00C93CE1">
      <w:trPr>
        <w:trHeight w:val="515"/>
      </w:trPr>
      <w:tc>
        <w:tcPr>
          <w:tcW w:w="1260" w:type="dxa"/>
          <w:vMerge/>
          <w:tcBorders>
            <w:top w:val="nil"/>
          </w:tcBorders>
        </w:tcPr>
        <w:p w:rsidR="00C542CA" w:rsidRDefault="00C542CA" w:rsidP="00C93CE1">
          <w:pPr>
            <w:rPr>
              <w:sz w:val="2"/>
              <w:szCs w:val="2"/>
            </w:rPr>
          </w:pPr>
        </w:p>
      </w:tc>
      <w:tc>
        <w:tcPr>
          <w:tcW w:w="3510" w:type="dxa"/>
          <w:tcBorders>
            <w:top w:val="single" w:sz="4" w:space="0" w:color="auto"/>
          </w:tcBorders>
        </w:tcPr>
        <w:p w:rsidR="00C542CA" w:rsidRDefault="00C542CA" w:rsidP="00C93CE1">
          <w:pPr>
            <w:pStyle w:val="TableParagraph"/>
            <w:spacing w:line="251" w:lineRule="exact"/>
            <w:jc w:val="center"/>
          </w:pPr>
          <w:r>
            <w:t>Kode/No:</w:t>
          </w:r>
        </w:p>
        <w:p w:rsidR="00C542CA" w:rsidRDefault="00C542CA" w:rsidP="00C542CA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FM-PM/STD/SPMI/A.</w:t>
          </w:r>
          <w:r>
            <w:t>8</w:t>
          </w:r>
          <w:r>
            <w:t>.01</w:t>
          </w:r>
        </w:p>
      </w:tc>
      <w:tc>
        <w:tcPr>
          <w:tcW w:w="2790" w:type="dxa"/>
          <w:tcBorders>
            <w:top w:val="single" w:sz="4" w:space="0" w:color="auto"/>
          </w:tcBorders>
        </w:tcPr>
        <w:p w:rsidR="00C542CA" w:rsidRDefault="00C542CA" w:rsidP="00C93CE1">
          <w:pPr>
            <w:pStyle w:val="TableParagraph"/>
            <w:spacing w:line="251" w:lineRule="exact"/>
            <w:ind w:left="207" w:right="203"/>
            <w:jc w:val="center"/>
          </w:pPr>
          <w:r>
            <w:t>Tanggal berlaku :</w:t>
          </w:r>
        </w:p>
        <w:p w:rsidR="00C542CA" w:rsidRDefault="00C542CA" w:rsidP="00C93CE1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1165" w:type="dxa"/>
          <w:tcBorders>
            <w:top w:val="single" w:sz="4" w:space="0" w:color="auto"/>
          </w:tcBorders>
        </w:tcPr>
        <w:p w:rsidR="00C542CA" w:rsidRDefault="00C542CA" w:rsidP="00C93CE1">
          <w:pPr>
            <w:pStyle w:val="TableParagraph"/>
            <w:spacing w:line="251" w:lineRule="exact"/>
            <w:ind w:left="171" w:right="167"/>
            <w:jc w:val="center"/>
          </w:pPr>
          <w:r>
            <w:t>Revisi</w:t>
          </w:r>
          <w:r>
            <w:rPr>
              <w:spacing w:val="59"/>
            </w:rPr>
            <w:t xml:space="preserve"> </w:t>
          </w:r>
          <w:r>
            <w:t>:</w:t>
          </w:r>
        </w:p>
        <w:p w:rsidR="00C542CA" w:rsidRDefault="00C542CA" w:rsidP="00C93CE1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641794" w:rsidRDefault="00641794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36735"/>
    <w:multiLevelType w:val="hybridMultilevel"/>
    <w:tmpl w:val="443C2C12"/>
    <w:lvl w:ilvl="0" w:tplc="0E80850A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364EC6A2">
      <w:numFmt w:val="bullet"/>
      <w:lvlText w:val="•"/>
      <w:lvlJc w:val="left"/>
      <w:pPr>
        <w:ind w:left="763" w:hanging="284"/>
      </w:pPr>
      <w:rPr>
        <w:rFonts w:hint="default"/>
        <w:lang/>
      </w:rPr>
    </w:lvl>
    <w:lvl w:ilvl="2" w:tplc="D75CA5D2">
      <w:numFmt w:val="bullet"/>
      <w:lvlText w:val="•"/>
      <w:lvlJc w:val="left"/>
      <w:pPr>
        <w:ind w:left="1086" w:hanging="284"/>
      </w:pPr>
      <w:rPr>
        <w:rFonts w:hint="default"/>
        <w:lang/>
      </w:rPr>
    </w:lvl>
    <w:lvl w:ilvl="3" w:tplc="FAECF080">
      <w:numFmt w:val="bullet"/>
      <w:lvlText w:val="•"/>
      <w:lvlJc w:val="left"/>
      <w:pPr>
        <w:ind w:left="1409" w:hanging="284"/>
      </w:pPr>
      <w:rPr>
        <w:rFonts w:hint="default"/>
        <w:lang/>
      </w:rPr>
    </w:lvl>
    <w:lvl w:ilvl="4" w:tplc="DFF66AFC">
      <w:numFmt w:val="bullet"/>
      <w:lvlText w:val="•"/>
      <w:lvlJc w:val="left"/>
      <w:pPr>
        <w:ind w:left="1733" w:hanging="284"/>
      </w:pPr>
      <w:rPr>
        <w:rFonts w:hint="default"/>
        <w:lang/>
      </w:rPr>
    </w:lvl>
    <w:lvl w:ilvl="5" w:tplc="B608D25E">
      <w:numFmt w:val="bullet"/>
      <w:lvlText w:val="•"/>
      <w:lvlJc w:val="left"/>
      <w:pPr>
        <w:ind w:left="2056" w:hanging="284"/>
      </w:pPr>
      <w:rPr>
        <w:rFonts w:hint="default"/>
        <w:lang/>
      </w:rPr>
    </w:lvl>
    <w:lvl w:ilvl="6" w:tplc="0D8298AE">
      <w:numFmt w:val="bullet"/>
      <w:lvlText w:val="•"/>
      <w:lvlJc w:val="left"/>
      <w:pPr>
        <w:ind w:left="2379" w:hanging="284"/>
      </w:pPr>
      <w:rPr>
        <w:rFonts w:hint="default"/>
        <w:lang/>
      </w:rPr>
    </w:lvl>
    <w:lvl w:ilvl="7" w:tplc="CE260530">
      <w:numFmt w:val="bullet"/>
      <w:lvlText w:val="•"/>
      <w:lvlJc w:val="left"/>
      <w:pPr>
        <w:ind w:left="2703" w:hanging="284"/>
      </w:pPr>
      <w:rPr>
        <w:rFonts w:hint="default"/>
        <w:lang/>
      </w:rPr>
    </w:lvl>
    <w:lvl w:ilvl="8" w:tplc="5308E90A">
      <w:numFmt w:val="bullet"/>
      <w:lvlText w:val="•"/>
      <w:lvlJc w:val="left"/>
      <w:pPr>
        <w:ind w:left="3026" w:hanging="284"/>
      </w:pPr>
      <w:rPr>
        <w:rFonts w:hint="default"/>
        <w:lang/>
      </w:rPr>
    </w:lvl>
  </w:abstractNum>
  <w:abstractNum w:abstractNumId="1">
    <w:nsid w:val="3DD66A99"/>
    <w:multiLevelType w:val="hybridMultilevel"/>
    <w:tmpl w:val="9BCE9880"/>
    <w:lvl w:ilvl="0" w:tplc="0B143E6C">
      <w:start w:val="4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484E2E50">
      <w:numFmt w:val="bullet"/>
      <w:lvlText w:val="•"/>
      <w:lvlJc w:val="left"/>
      <w:pPr>
        <w:ind w:left="763" w:hanging="284"/>
      </w:pPr>
      <w:rPr>
        <w:rFonts w:hint="default"/>
        <w:lang/>
      </w:rPr>
    </w:lvl>
    <w:lvl w:ilvl="2" w:tplc="09E297CA">
      <w:numFmt w:val="bullet"/>
      <w:lvlText w:val="•"/>
      <w:lvlJc w:val="left"/>
      <w:pPr>
        <w:ind w:left="1086" w:hanging="284"/>
      </w:pPr>
      <w:rPr>
        <w:rFonts w:hint="default"/>
        <w:lang/>
      </w:rPr>
    </w:lvl>
    <w:lvl w:ilvl="3" w:tplc="BEEE3840">
      <w:numFmt w:val="bullet"/>
      <w:lvlText w:val="•"/>
      <w:lvlJc w:val="left"/>
      <w:pPr>
        <w:ind w:left="1409" w:hanging="284"/>
      </w:pPr>
      <w:rPr>
        <w:rFonts w:hint="default"/>
        <w:lang/>
      </w:rPr>
    </w:lvl>
    <w:lvl w:ilvl="4" w:tplc="3DD0B546">
      <w:numFmt w:val="bullet"/>
      <w:lvlText w:val="•"/>
      <w:lvlJc w:val="left"/>
      <w:pPr>
        <w:ind w:left="1733" w:hanging="284"/>
      </w:pPr>
      <w:rPr>
        <w:rFonts w:hint="default"/>
        <w:lang/>
      </w:rPr>
    </w:lvl>
    <w:lvl w:ilvl="5" w:tplc="F60496C4">
      <w:numFmt w:val="bullet"/>
      <w:lvlText w:val="•"/>
      <w:lvlJc w:val="left"/>
      <w:pPr>
        <w:ind w:left="2056" w:hanging="284"/>
      </w:pPr>
      <w:rPr>
        <w:rFonts w:hint="default"/>
        <w:lang/>
      </w:rPr>
    </w:lvl>
    <w:lvl w:ilvl="6" w:tplc="846EF9A0">
      <w:numFmt w:val="bullet"/>
      <w:lvlText w:val="•"/>
      <w:lvlJc w:val="left"/>
      <w:pPr>
        <w:ind w:left="2379" w:hanging="284"/>
      </w:pPr>
      <w:rPr>
        <w:rFonts w:hint="default"/>
        <w:lang/>
      </w:rPr>
    </w:lvl>
    <w:lvl w:ilvl="7" w:tplc="30EAD1EC">
      <w:numFmt w:val="bullet"/>
      <w:lvlText w:val="•"/>
      <w:lvlJc w:val="left"/>
      <w:pPr>
        <w:ind w:left="2703" w:hanging="284"/>
      </w:pPr>
      <w:rPr>
        <w:rFonts w:hint="default"/>
        <w:lang/>
      </w:rPr>
    </w:lvl>
    <w:lvl w:ilvl="8" w:tplc="F11E9FAC">
      <w:numFmt w:val="bullet"/>
      <w:lvlText w:val="•"/>
      <w:lvlJc w:val="left"/>
      <w:pPr>
        <w:ind w:left="3026" w:hanging="284"/>
      </w:pPr>
      <w:rPr>
        <w:rFonts w:hint="default"/>
        <w:lang/>
      </w:rPr>
    </w:lvl>
  </w:abstractNum>
  <w:abstractNum w:abstractNumId="2">
    <w:nsid w:val="541A39E7"/>
    <w:multiLevelType w:val="hybridMultilevel"/>
    <w:tmpl w:val="1E54040A"/>
    <w:lvl w:ilvl="0" w:tplc="5B728E04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B7B8AAFC">
      <w:numFmt w:val="bullet"/>
      <w:lvlText w:val="•"/>
      <w:lvlJc w:val="left"/>
      <w:pPr>
        <w:ind w:left="763" w:hanging="284"/>
      </w:pPr>
      <w:rPr>
        <w:rFonts w:hint="default"/>
        <w:lang/>
      </w:rPr>
    </w:lvl>
    <w:lvl w:ilvl="2" w:tplc="2EE21668">
      <w:numFmt w:val="bullet"/>
      <w:lvlText w:val="•"/>
      <w:lvlJc w:val="left"/>
      <w:pPr>
        <w:ind w:left="1086" w:hanging="284"/>
      </w:pPr>
      <w:rPr>
        <w:rFonts w:hint="default"/>
        <w:lang/>
      </w:rPr>
    </w:lvl>
    <w:lvl w:ilvl="3" w:tplc="00F071A4">
      <w:numFmt w:val="bullet"/>
      <w:lvlText w:val="•"/>
      <w:lvlJc w:val="left"/>
      <w:pPr>
        <w:ind w:left="1409" w:hanging="284"/>
      </w:pPr>
      <w:rPr>
        <w:rFonts w:hint="default"/>
        <w:lang/>
      </w:rPr>
    </w:lvl>
    <w:lvl w:ilvl="4" w:tplc="2256B0EE">
      <w:numFmt w:val="bullet"/>
      <w:lvlText w:val="•"/>
      <w:lvlJc w:val="left"/>
      <w:pPr>
        <w:ind w:left="1733" w:hanging="284"/>
      </w:pPr>
      <w:rPr>
        <w:rFonts w:hint="default"/>
        <w:lang/>
      </w:rPr>
    </w:lvl>
    <w:lvl w:ilvl="5" w:tplc="4260A892">
      <w:numFmt w:val="bullet"/>
      <w:lvlText w:val="•"/>
      <w:lvlJc w:val="left"/>
      <w:pPr>
        <w:ind w:left="2056" w:hanging="284"/>
      </w:pPr>
      <w:rPr>
        <w:rFonts w:hint="default"/>
        <w:lang/>
      </w:rPr>
    </w:lvl>
    <w:lvl w:ilvl="6" w:tplc="5504EA12">
      <w:numFmt w:val="bullet"/>
      <w:lvlText w:val="•"/>
      <w:lvlJc w:val="left"/>
      <w:pPr>
        <w:ind w:left="2379" w:hanging="284"/>
      </w:pPr>
      <w:rPr>
        <w:rFonts w:hint="default"/>
        <w:lang/>
      </w:rPr>
    </w:lvl>
    <w:lvl w:ilvl="7" w:tplc="5C326F58">
      <w:numFmt w:val="bullet"/>
      <w:lvlText w:val="•"/>
      <w:lvlJc w:val="left"/>
      <w:pPr>
        <w:ind w:left="2703" w:hanging="284"/>
      </w:pPr>
      <w:rPr>
        <w:rFonts w:hint="default"/>
        <w:lang/>
      </w:rPr>
    </w:lvl>
    <w:lvl w:ilvl="8" w:tplc="FB94E6A4">
      <w:numFmt w:val="bullet"/>
      <w:lvlText w:val="•"/>
      <w:lvlJc w:val="left"/>
      <w:pPr>
        <w:ind w:left="3026" w:hanging="284"/>
      </w:pPr>
      <w:rPr>
        <w:rFonts w:hint="default"/>
        <w:lang/>
      </w:rPr>
    </w:lvl>
  </w:abstractNum>
  <w:abstractNum w:abstractNumId="3">
    <w:nsid w:val="63A7526B"/>
    <w:multiLevelType w:val="hybridMultilevel"/>
    <w:tmpl w:val="15141B4C"/>
    <w:lvl w:ilvl="0" w:tplc="7F623A46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DB561634">
      <w:numFmt w:val="bullet"/>
      <w:lvlText w:val="•"/>
      <w:lvlJc w:val="left"/>
      <w:pPr>
        <w:ind w:left="763" w:hanging="284"/>
      </w:pPr>
      <w:rPr>
        <w:rFonts w:hint="default"/>
        <w:lang/>
      </w:rPr>
    </w:lvl>
    <w:lvl w:ilvl="2" w:tplc="13366B5A">
      <w:numFmt w:val="bullet"/>
      <w:lvlText w:val="•"/>
      <w:lvlJc w:val="left"/>
      <w:pPr>
        <w:ind w:left="1086" w:hanging="284"/>
      </w:pPr>
      <w:rPr>
        <w:rFonts w:hint="default"/>
        <w:lang/>
      </w:rPr>
    </w:lvl>
    <w:lvl w:ilvl="3" w:tplc="B8C291D0">
      <w:numFmt w:val="bullet"/>
      <w:lvlText w:val="•"/>
      <w:lvlJc w:val="left"/>
      <w:pPr>
        <w:ind w:left="1409" w:hanging="284"/>
      </w:pPr>
      <w:rPr>
        <w:rFonts w:hint="default"/>
        <w:lang/>
      </w:rPr>
    </w:lvl>
    <w:lvl w:ilvl="4" w:tplc="709EF02E">
      <w:numFmt w:val="bullet"/>
      <w:lvlText w:val="•"/>
      <w:lvlJc w:val="left"/>
      <w:pPr>
        <w:ind w:left="1733" w:hanging="284"/>
      </w:pPr>
      <w:rPr>
        <w:rFonts w:hint="default"/>
        <w:lang/>
      </w:rPr>
    </w:lvl>
    <w:lvl w:ilvl="5" w:tplc="BDC60B16">
      <w:numFmt w:val="bullet"/>
      <w:lvlText w:val="•"/>
      <w:lvlJc w:val="left"/>
      <w:pPr>
        <w:ind w:left="2056" w:hanging="284"/>
      </w:pPr>
      <w:rPr>
        <w:rFonts w:hint="default"/>
        <w:lang/>
      </w:rPr>
    </w:lvl>
    <w:lvl w:ilvl="6" w:tplc="CAD83CBA">
      <w:numFmt w:val="bullet"/>
      <w:lvlText w:val="•"/>
      <w:lvlJc w:val="left"/>
      <w:pPr>
        <w:ind w:left="2379" w:hanging="284"/>
      </w:pPr>
      <w:rPr>
        <w:rFonts w:hint="default"/>
        <w:lang/>
      </w:rPr>
    </w:lvl>
    <w:lvl w:ilvl="7" w:tplc="2F72A580">
      <w:numFmt w:val="bullet"/>
      <w:lvlText w:val="•"/>
      <w:lvlJc w:val="left"/>
      <w:pPr>
        <w:ind w:left="2703" w:hanging="284"/>
      </w:pPr>
      <w:rPr>
        <w:rFonts w:hint="default"/>
        <w:lang/>
      </w:rPr>
    </w:lvl>
    <w:lvl w:ilvl="8" w:tplc="97645954">
      <w:numFmt w:val="bullet"/>
      <w:lvlText w:val="•"/>
      <w:lvlJc w:val="left"/>
      <w:pPr>
        <w:ind w:left="3026" w:hanging="284"/>
      </w:pPr>
      <w:rPr>
        <w:rFonts w:hint="default"/>
        <w:lang/>
      </w:rPr>
    </w:lvl>
  </w:abstractNum>
  <w:abstractNum w:abstractNumId="4">
    <w:nsid w:val="77247D85"/>
    <w:multiLevelType w:val="hybridMultilevel"/>
    <w:tmpl w:val="71100434"/>
    <w:lvl w:ilvl="0" w:tplc="99F02436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8C284068">
      <w:numFmt w:val="bullet"/>
      <w:lvlText w:val="•"/>
      <w:lvlJc w:val="left"/>
      <w:pPr>
        <w:ind w:left="763" w:hanging="284"/>
      </w:pPr>
      <w:rPr>
        <w:rFonts w:hint="default"/>
        <w:lang/>
      </w:rPr>
    </w:lvl>
    <w:lvl w:ilvl="2" w:tplc="402C28F4">
      <w:numFmt w:val="bullet"/>
      <w:lvlText w:val="•"/>
      <w:lvlJc w:val="left"/>
      <w:pPr>
        <w:ind w:left="1086" w:hanging="284"/>
      </w:pPr>
      <w:rPr>
        <w:rFonts w:hint="default"/>
        <w:lang/>
      </w:rPr>
    </w:lvl>
    <w:lvl w:ilvl="3" w:tplc="6F18867A">
      <w:numFmt w:val="bullet"/>
      <w:lvlText w:val="•"/>
      <w:lvlJc w:val="left"/>
      <w:pPr>
        <w:ind w:left="1409" w:hanging="284"/>
      </w:pPr>
      <w:rPr>
        <w:rFonts w:hint="default"/>
        <w:lang/>
      </w:rPr>
    </w:lvl>
    <w:lvl w:ilvl="4" w:tplc="8C76EF46">
      <w:numFmt w:val="bullet"/>
      <w:lvlText w:val="•"/>
      <w:lvlJc w:val="left"/>
      <w:pPr>
        <w:ind w:left="1733" w:hanging="284"/>
      </w:pPr>
      <w:rPr>
        <w:rFonts w:hint="default"/>
        <w:lang/>
      </w:rPr>
    </w:lvl>
    <w:lvl w:ilvl="5" w:tplc="191CC764">
      <w:numFmt w:val="bullet"/>
      <w:lvlText w:val="•"/>
      <w:lvlJc w:val="left"/>
      <w:pPr>
        <w:ind w:left="2056" w:hanging="284"/>
      </w:pPr>
      <w:rPr>
        <w:rFonts w:hint="default"/>
        <w:lang/>
      </w:rPr>
    </w:lvl>
    <w:lvl w:ilvl="6" w:tplc="F5FEC4A8">
      <w:numFmt w:val="bullet"/>
      <w:lvlText w:val="•"/>
      <w:lvlJc w:val="left"/>
      <w:pPr>
        <w:ind w:left="2379" w:hanging="284"/>
      </w:pPr>
      <w:rPr>
        <w:rFonts w:hint="default"/>
        <w:lang/>
      </w:rPr>
    </w:lvl>
    <w:lvl w:ilvl="7" w:tplc="EC44A064">
      <w:numFmt w:val="bullet"/>
      <w:lvlText w:val="•"/>
      <w:lvlJc w:val="left"/>
      <w:pPr>
        <w:ind w:left="2703" w:hanging="284"/>
      </w:pPr>
      <w:rPr>
        <w:rFonts w:hint="default"/>
        <w:lang/>
      </w:rPr>
    </w:lvl>
    <w:lvl w:ilvl="8" w:tplc="A81844FC">
      <w:numFmt w:val="bullet"/>
      <w:lvlText w:val="•"/>
      <w:lvlJc w:val="left"/>
      <w:pPr>
        <w:ind w:left="3026" w:hanging="284"/>
      </w:pPr>
      <w:rPr>
        <w:rFonts w:hint="default"/>
        <w:lang/>
      </w:rPr>
    </w:lvl>
  </w:abstractNum>
  <w:abstractNum w:abstractNumId="5">
    <w:nsid w:val="774570EF"/>
    <w:multiLevelType w:val="hybridMultilevel"/>
    <w:tmpl w:val="A6929DEC"/>
    <w:lvl w:ilvl="0" w:tplc="DD72D7AC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63FA02F8">
      <w:numFmt w:val="bullet"/>
      <w:lvlText w:val="•"/>
      <w:lvlJc w:val="left"/>
      <w:pPr>
        <w:ind w:left="763" w:hanging="284"/>
      </w:pPr>
      <w:rPr>
        <w:rFonts w:hint="default"/>
        <w:lang/>
      </w:rPr>
    </w:lvl>
    <w:lvl w:ilvl="2" w:tplc="28FCC0A2">
      <w:numFmt w:val="bullet"/>
      <w:lvlText w:val="•"/>
      <w:lvlJc w:val="left"/>
      <w:pPr>
        <w:ind w:left="1086" w:hanging="284"/>
      </w:pPr>
      <w:rPr>
        <w:rFonts w:hint="default"/>
        <w:lang/>
      </w:rPr>
    </w:lvl>
    <w:lvl w:ilvl="3" w:tplc="B0EE0FD2">
      <w:numFmt w:val="bullet"/>
      <w:lvlText w:val="•"/>
      <w:lvlJc w:val="left"/>
      <w:pPr>
        <w:ind w:left="1409" w:hanging="284"/>
      </w:pPr>
      <w:rPr>
        <w:rFonts w:hint="default"/>
        <w:lang/>
      </w:rPr>
    </w:lvl>
    <w:lvl w:ilvl="4" w:tplc="45FC29C2">
      <w:numFmt w:val="bullet"/>
      <w:lvlText w:val="•"/>
      <w:lvlJc w:val="left"/>
      <w:pPr>
        <w:ind w:left="1733" w:hanging="284"/>
      </w:pPr>
      <w:rPr>
        <w:rFonts w:hint="default"/>
        <w:lang/>
      </w:rPr>
    </w:lvl>
    <w:lvl w:ilvl="5" w:tplc="78721E3A">
      <w:numFmt w:val="bullet"/>
      <w:lvlText w:val="•"/>
      <w:lvlJc w:val="left"/>
      <w:pPr>
        <w:ind w:left="2056" w:hanging="284"/>
      </w:pPr>
      <w:rPr>
        <w:rFonts w:hint="default"/>
        <w:lang/>
      </w:rPr>
    </w:lvl>
    <w:lvl w:ilvl="6" w:tplc="EFFE8A80">
      <w:numFmt w:val="bullet"/>
      <w:lvlText w:val="•"/>
      <w:lvlJc w:val="left"/>
      <w:pPr>
        <w:ind w:left="2379" w:hanging="284"/>
      </w:pPr>
      <w:rPr>
        <w:rFonts w:hint="default"/>
        <w:lang/>
      </w:rPr>
    </w:lvl>
    <w:lvl w:ilvl="7" w:tplc="F4723AB0">
      <w:numFmt w:val="bullet"/>
      <w:lvlText w:val="•"/>
      <w:lvlJc w:val="left"/>
      <w:pPr>
        <w:ind w:left="2703" w:hanging="284"/>
      </w:pPr>
      <w:rPr>
        <w:rFonts w:hint="default"/>
        <w:lang/>
      </w:rPr>
    </w:lvl>
    <w:lvl w:ilvl="8" w:tplc="0262C094">
      <w:numFmt w:val="bullet"/>
      <w:lvlText w:val="•"/>
      <w:lvlJc w:val="left"/>
      <w:pPr>
        <w:ind w:left="3026" w:hanging="284"/>
      </w:pPr>
      <w:rPr>
        <w:rFonts w:hint="default"/>
        <w:lang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41794"/>
    <w:rsid w:val="00641794"/>
    <w:rsid w:val="0097494F"/>
    <w:rsid w:val="00C5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542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2CA"/>
    <w:rPr>
      <w:rFonts w:ascii="Arial" w:eastAsia="Arial" w:hAnsi="Arial" w:cs="Times New Roman"/>
      <w:lang/>
    </w:rPr>
  </w:style>
  <w:style w:type="paragraph" w:styleId="Footer">
    <w:name w:val="footer"/>
    <w:basedOn w:val="Normal"/>
    <w:link w:val="FooterChar"/>
    <w:uiPriority w:val="99"/>
    <w:unhideWhenUsed/>
    <w:rsid w:val="00C542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2CA"/>
    <w:rPr>
      <w:rFonts w:ascii="Arial" w:eastAsia="Arial" w:hAnsi="Arial" w:cs="Times New Roman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2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2CA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551</Words>
  <Characters>3142</Characters>
  <Application>Microsoft Office Word</Application>
  <DocSecurity>0</DocSecurity>
  <Lines>26</Lines>
  <Paragraphs>7</Paragraphs>
  <ScaleCrop>false</ScaleCrop>
  <Company/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2019-02-14T06:41:00Z</dcterms:created>
  <dcterms:modified xsi:type="dcterms:W3CDTF">2019-02-14T22:11:00Z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